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Kryptowaluty nadal popularne - podsumowuje Luno, międzynarodowa platforma walut cyfrowych.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Międzynarodowa platforma walut cyfrowych Luno (www.luno.com), zapytana o zachowania na rynku kryptowalut, twierdzi, że wciąż odnotowuje wykładniczy wzrost liczby użytkowników pomimo niedawnej “wyprzedaży” Bitcoinów i innych walut cyfrowych, związanej z fluktuacją cen.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spektakularnym wzroście ceny Bitcoina pod koniec roku 2017 r. flagowa waluta </w:t>
      </w:r>
      <w:r>
        <w:rPr>
          <w:rFonts w:ascii="calibri" w:hAnsi="calibri" w:eastAsia="calibri" w:cs="calibri"/>
          <w:sz w:val="24"/>
          <w:szCs w:val="24"/>
          <w:b/>
        </w:rPr>
        <w:t xml:space="preserve">straciła blisko dwie trzecie swojej wartości</w:t>
      </w:r>
      <w:r>
        <w:rPr>
          <w:rFonts w:ascii="calibri" w:hAnsi="calibri" w:eastAsia="calibri" w:cs="calibri"/>
          <w:sz w:val="24"/>
          <w:szCs w:val="24"/>
        </w:rPr>
        <w:t xml:space="preserve"> między połową grudnia a początkiem kwietnia. Bitcoin od tego czasu odrobił straty do 8079 euro, zgodnie z cenami Luno.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“Korekta nie wpłynęła na aktywność na platformie Luno - w rzeczywistości nawet napędziła nowych użytkowników, którzy dowiedzieli się o Bitcoinie z prasy, która szeroko opisywała sytuację</w:t>
      </w:r>
      <w:r>
        <w:rPr>
          <w:rFonts w:ascii="calibri" w:hAnsi="calibri" w:eastAsia="calibri" w:cs="calibri"/>
          <w:sz w:val="24"/>
          <w:szCs w:val="24"/>
        </w:rPr>
        <w:t xml:space="preserve">” - stwierdza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Timothy Stranex, współzałożyciel firmy.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Obecnie zbliżamy się do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2 milionów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klientów na całym świecie, a wzrost jest nadal wykładniczy</w:t>
      </w:r>
      <w:r>
        <w:rPr>
          <w:rFonts w:ascii="calibri" w:hAnsi="calibri" w:eastAsia="calibri" w:cs="calibri"/>
          <w:sz w:val="24"/>
          <w:szCs w:val="24"/>
        </w:rPr>
        <w:t xml:space="preserve">" - dodaje Stranex. Firma zapytana o najszybciej rosnący region, jednoznacznie wskazuje na Europę.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Rynki wschodzące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Luno do niedawna koncentrowało się na rynkach wschodzących, głównie Afryki i Azji. W roku 2017, spółka rozszerzyła działalność na całą Unie Europejska i jest obecnie dostępna w 40 krajach, a HQ zostało przeniesione do Londynu, skąd jest zarządzana.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Ruch na platformie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"podwaja się co kilka miesięcy</w:t>
      </w:r>
      <w:r>
        <w:rPr>
          <w:rFonts w:ascii="calibri" w:hAnsi="calibri" w:eastAsia="calibri" w:cs="calibri"/>
          <w:sz w:val="24"/>
          <w:szCs w:val="24"/>
          <w:b/>
        </w:rPr>
        <w:t xml:space="preserve">"</w:t>
      </w:r>
      <w:r>
        <w:rPr>
          <w:rFonts w:ascii="calibri" w:hAnsi="calibri" w:eastAsia="calibri" w:cs="calibri"/>
          <w:sz w:val="24"/>
          <w:szCs w:val="24"/>
        </w:rPr>
        <w:t xml:space="preserve">, mówi Stranex, dodając, że Luno nawiązało współpracę z firmą Amazon Web Services zajmującą się przetwarzaniem w chmurze, aby pomóc jej zbudować skalę i wejść na nowe rynki.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Jednym ze strategicznych regionów dla Luno jest Europa Wschodnia, gdzie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zgodnie z zapewnieniami przedstawicielki firmy, Magdaleny Gołębiewskiej -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“Polska wraz z Litwą są liderami,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którzy przodują we wzroście użytkowników w całym regionie</w:t>
      </w:r>
      <w:r>
        <w:rPr>
          <w:rFonts w:ascii="calibri" w:hAnsi="calibri" w:eastAsia="calibri" w:cs="calibri"/>
          <w:sz w:val="24"/>
          <w:szCs w:val="24"/>
        </w:rPr>
        <w:t xml:space="preserve">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</w:p>
    <w:p>
      <w:r>
        <w:rPr>
          <w:rFonts w:ascii="calibri" w:hAnsi="calibri" w:eastAsia="calibri" w:cs="calibri"/>
          <w:sz w:val="24"/>
          <w:szCs w:val="24"/>
        </w:rPr>
        <w:t xml:space="preserve"> Magdalena Gołębiewska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magdalena@luno.com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PL: +48 884 639 748 </w:t>
      </w:r>
    </w:p>
    <w:p>
      <w:r>
        <w:rPr>
          <w:rFonts w:ascii="calibri" w:hAnsi="calibri" w:eastAsia="calibri" w:cs="calibri"/>
          <w:sz w:val="24"/>
          <w:szCs w:val="24"/>
        </w:rPr>
        <w:t xml:space="preserve"> UK: +44 7904 389 285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luno.biuroprasowe.pl/word/?typ=epr&amp;id=70042&amp;hash=08dbe41916f773961e8788f61f430b3amailto:magdalena@lun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2025-07-07T00:07:26+02:00</dcterms:created>
  <dcterms:modified xsi:type="dcterms:W3CDTF">2025-07-07T00:07:26+02:00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