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Płatności kartami już dostępne w Luno. Polacy kupują Bitcoina i Ethereum za pomocą karty.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Obecna w 40 krajach platforma do zakupu i wymiany walut cyfrowych Luno wprowadza kolejne udogodnienie dla użytkowników z Europy. Aplikacja obsługująca dwie najpopularniejsze kryptowaluty – Bitcoin i Ethereum – umożliwi depozyty środków za pomocą kart płatniczych Visa i Mastercard. Co istotne, Luno nie pobiera żadnej prowizji od wpłat za pomocą kart.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Luno to jeden z najszybciej rozwijających się startupów technologicznych w Europie, obecnie z platformy korzysta blisko 2 miliony Klientów a według prognoz do 2025 roku liczba transakcji ma sięgnąć nawet miliarda. Polska i Litwa są w czołówce krajów, w których z miesiąca na miesiąc przybywa najwięcej użytkowników aplikacji.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Wprowadzona właśnie integracja Luno oferująca płatności kartami Visa i Mastercard znacząco ułatwia i przyspiesza transfer tradycyjnych walut, w przypadku Luno Polska mowa o euro, do wirtualnego portfela Luno, by wymienić je na Bitcoiny i Ethereum. Dzięki aktualizacji można natychmiast zdeponować do 1000 euro za pomocą kart debetowych i kredytowych, miesięczny limit transakcji to 5000 euro. Luno nie pobiera żadnej opłaty za depozyt za pomocą karty płatniczej, co czyni firmę bardzo konkurencyjną na tle innych graczy.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Nowa metoda finansowania znacznie skróci czas potrzebny do zakupu Bitcoinów i Ethereum. Jak wynika z naszych badań, klienci o wiele chętniej korzystają z transakcji kartami niż przelewów bankowych. Potwierdzają to statystyki Europejskiego Banku Centralnego. Już w 2016 roku płatności kartami stanowiły 49% transakcji, podczas gdy przelewy bankowe – 25%. Z roku na rok ta różnica zwiększa się, pojawiają się nowe formy transferów, głównie z wykorzystaniem urządzeń mobilnych, co też jest dla nas niezwykle istotne </w:t>
      </w:r>
      <w:r>
        <w:rPr>
          <w:rFonts w:ascii="calibri" w:hAnsi="calibri" w:eastAsia="calibri" w:cs="calibri"/>
          <w:sz w:val="24"/>
          <w:szCs w:val="24"/>
        </w:rPr>
        <w:t xml:space="preserve">– komentuje Magdalena Gołębiewska, Country Manager w Luno.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fazie testowej zanotowaliśmy nawet 300% wzrosty ruchu dzięki dodaniu opcji transferów kartami płatniczymi.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wierzymy, że to rozwiązanie szybko przyjmie się w całej Europie, w tym w Polsce.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5px; height:454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zapowiada Luno, usługa płatności kartami Visa i Mastercard to nie koniec planowanych udogodnień dla użytkowników aplikacji. Firma planuje wprowadzenie transferów za pomocą popularnych systemów płatności.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lipcu uruchomiony został polski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profil Luno na Facebooku</w:t>
        </w:r>
      </w:hyperlink>
      <w:r>
        <w:rPr>
          <w:rFonts w:ascii="calibri" w:hAnsi="calibri" w:eastAsia="calibri" w:cs="calibri"/>
          <w:sz w:val="24"/>
          <w:szCs w:val="24"/>
        </w:rPr>
        <w:t xml:space="preserve">. Będą tam udostępniane najświeższe informacje o aktualizacjach platformy i integracjach z systemami płatności, a także materiały edukacyjne z Luno Learning Portal, już dostępnego w polskiej wersji językowej.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Luno: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Luno to globalna platforma zakupu i wymiany popularnych walut cyfrowych Bitcoin i Ethereum. Jest jednym z najprężniej rozwijających się startupów w tym sektorze, obecny już w 40 krajach. W kwietniu 2018 roku Luno zdobyło tytuł najszybciej rozwijającej się firmy technologicznej w Wielkiej Brytanii w konkursie Tech5 organizowanym przez Adyen i TWN. Do głównych inwestorów Luno należy Naspers, międzynarodowy potentat w branży IT i e-commerce, właściciel takich platform finansowych jak PayU, Kreditech czy serwisu streamingowego Showmax.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</w:rPr>
        <w:t xml:space="preserve">Magdalena Gołębiewska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magdalena@luno.com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PL: +48 884 639 748</w:t>
      </w:r>
    </w:p>
    <w:p>
      <w:r>
        <w:rPr>
          <w:rFonts w:ascii="calibri" w:hAnsi="calibri" w:eastAsia="calibri" w:cs="calibri"/>
          <w:sz w:val="24"/>
          <w:szCs w:val="24"/>
        </w:rPr>
        <w:t xml:space="preserve">UK: +44 7904 389 285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Strona www: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www.luno.com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Facebook: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www.facebook.com/LunoPoland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Praca: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https://www.luno.com/careers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Mobile apps: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Android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iOS</w:t>
        </w:r>
      </w:hyperlink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Media: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Logo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6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product images</w:t>
        </w:r>
      </w:hyperlink>
      <w:r>
        <w:rPr>
          <w:rFonts w:ascii="calibri" w:hAnsi="calibri" w:eastAsia="calibri" w:cs="calibri"/>
          <w:sz w:val="24"/>
          <w:szCs w:val="24"/>
        </w:rPr>
        <w:t xml:space="preserve"> and</w:t>
      </w:r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team photos</w:t>
        </w:r>
      </w:hyperlink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Inwestorzy: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Balderton Capital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1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Alphacode / RMIH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2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DCG</w:t>
        </w:r>
      </w:hyperlink>
      <w:hyperlink r:id="rId1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,</w:t>
        </w:r>
      </w:hyperlink>
      <w:hyperlink r:id="rId2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Naspers</w:t>
        </w:r>
      </w:hyperlink>
      <w:r>
        <w:rPr>
          <w:rFonts w:ascii="calibri" w:hAnsi="calibri" w:eastAsia="calibri" w:cs="calibri"/>
          <w:sz w:val="24"/>
          <w:szCs w:val="24"/>
        </w:rPr>
        <w:t xml:space="preserve">,</w:t>
      </w:r>
      <w:hyperlink r:id="rId2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Venturra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LunoPoland/" TargetMode="External"/><Relationship Id="rId9" Type="http://schemas.openxmlformats.org/officeDocument/2006/relationships/hyperlink" Target="http://luno.biuroprasowe.pl/word/?typ=epr&amp;id=72969&amp;hash=17dbf557ff64bb07d70ab421c935a12fmailto:magdalena@luno.com" TargetMode="External"/><Relationship Id="rId10" Type="http://schemas.openxmlformats.org/officeDocument/2006/relationships/hyperlink" Target="http://www.luno.com/" TargetMode="External"/><Relationship Id="rId11" Type="http://schemas.openxmlformats.org/officeDocument/2006/relationships/hyperlink" Target="http://www.facebook.com/LunoPoland" TargetMode="External"/><Relationship Id="rId12" Type="http://schemas.openxmlformats.org/officeDocument/2006/relationships/hyperlink" Target="https://www.luno.com/en/careers" TargetMode="External"/><Relationship Id="rId13" Type="http://schemas.openxmlformats.org/officeDocument/2006/relationships/hyperlink" Target="https://play.google.com/store/apps/details?id=co.bitx.android.wallet" TargetMode="External"/><Relationship Id="rId14" Type="http://schemas.openxmlformats.org/officeDocument/2006/relationships/hyperlink" Target="https://itunes.apple.com/app/bitx-wallet/id927362479" TargetMode="External"/><Relationship Id="rId15" Type="http://schemas.openxmlformats.org/officeDocument/2006/relationships/hyperlink" Target="https://www.dropbox.com/sh/js82hgk9ms49xir/AACiZoCI3e7L4aSzcThKhuFta?dl=0" TargetMode="External"/><Relationship Id="rId16" Type="http://schemas.openxmlformats.org/officeDocument/2006/relationships/hyperlink" Target="https://www.dropbox.com/sh/6dqp3zzxfefn3qg/AABKln67WlPDRfvq3ptw0oz5a?dl=0" TargetMode="External"/><Relationship Id="rId17" Type="http://schemas.openxmlformats.org/officeDocument/2006/relationships/hyperlink" Target="https://www.dropbox.com/sh/w6tqtlpctzcjevq/AABGN12q7pnMIS6zBPs6RL8Ba?dl=0" TargetMode="External"/><Relationship Id="rId18" Type="http://schemas.openxmlformats.org/officeDocument/2006/relationships/hyperlink" Target="http://www.balderton.com/portfolio" TargetMode="External"/><Relationship Id="rId19" Type="http://schemas.openxmlformats.org/officeDocument/2006/relationships/hyperlink" Target="http://rmih.co.za/" TargetMode="External"/><Relationship Id="rId20" Type="http://schemas.openxmlformats.org/officeDocument/2006/relationships/hyperlink" Target="http://dcg.co/" TargetMode="External"/><Relationship Id="rId21" Type="http://schemas.openxmlformats.org/officeDocument/2006/relationships/hyperlink" Target="https://www.naspers.com/" TargetMode="External"/><Relationship Id="rId22" Type="http://schemas.openxmlformats.org/officeDocument/2006/relationships/hyperlink" Target="http://www.ventur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2024-04-24T20:36:58+02:00</dcterms:created>
  <dcterms:modified xsi:type="dcterms:W3CDTF">2024-04-24T20:36:58+02:00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