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nadal popularne - podsumowuje Luno, międzynarodowa platforma walut cyfrowych.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platforma walut cyfrowych Luno (www.luno.com), zapytana o zachowania na rynku kryptowalut, twierdzi, że wciąż odnotowuje wykładniczy wzrost liczby użytkowników pomimo niedawnej “wyprzedaży” Bitcoinów i innych walut cyfrowych, związanej z fluktuacją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spektakularnym wzroście ceny Bitcoina pod koniec roku 2017 r. flagowa waluta </w:t>
      </w:r>
      <w:r>
        <w:rPr>
          <w:rFonts w:ascii="calibri" w:hAnsi="calibri" w:eastAsia="calibri" w:cs="calibri"/>
          <w:sz w:val="24"/>
          <w:szCs w:val="24"/>
          <w:b/>
        </w:rPr>
        <w:t xml:space="preserve">straciła blisko dwie trzecie swojej wartości</w:t>
      </w:r>
      <w:r>
        <w:rPr>
          <w:rFonts w:ascii="calibri" w:hAnsi="calibri" w:eastAsia="calibri" w:cs="calibri"/>
          <w:sz w:val="24"/>
          <w:szCs w:val="24"/>
        </w:rPr>
        <w:t xml:space="preserve"> między połową grudnia a początkiem kwietnia. Bitcoin od tego czasu odrobił straty do 8079 euro, zgodnie z cenami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“Korekta nie wpłynęła na aktywność na platformie Luno - w rzeczywistości nawet napędziła nowych użytkowników, którzy dowiedzieli się o Bitcoinie z prasy, która szeroko opisywała sytuację</w:t>
      </w:r>
      <w:r>
        <w:rPr>
          <w:rFonts w:ascii="calibri" w:hAnsi="calibri" w:eastAsia="calibri" w:cs="calibri"/>
          <w:sz w:val="24"/>
          <w:szCs w:val="24"/>
        </w:rPr>
        <w:t xml:space="preserve">” - stwierdza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Timothy Stranex, współzałożyciel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zbliżamy się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 milionów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klientów na całym świecie, a wzrost jest nadal wykładniczy</w:t>
      </w:r>
      <w:r>
        <w:rPr>
          <w:rFonts w:ascii="calibri" w:hAnsi="calibri" w:eastAsia="calibri" w:cs="calibri"/>
          <w:sz w:val="24"/>
          <w:szCs w:val="24"/>
        </w:rPr>
        <w:t xml:space="preserve">" - dodaje Stranex. Firma zapytana o najszybciej rosnący region, jednoznacznie wskazuje na Europę.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Rynki wschodzące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do niedawna koncentrowało się na rynkach wschodzących, głównie Afryki i Azji. W roku 2017, spółka rozszerzyła działalność na całą Unie Europejska i jest obecnie dostępna w 40 krajach, a HQ zostało przeniesione do Londynu, skąd jest zarządzana.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 platformie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"podwaja się co kilka miesięcy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, mówi Stranex, dodając, że Luno nawiązało współpracę z firmą Amazon Web Services zajmującą się przetwarzaniem w chmurze, aby pomóc jej zbudować skalę i wejść na nowe rynki.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Jednym ze strategicznych regionów dla Luno jest Europa Wschodnia, gdzie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zgodnie z zapewnieniami przedstawicielki firmy, Magdaleny Gołębiewskiej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“Polska wraz z Litwą są liderami,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przodują we wzroście użytkowników w całym regionie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 Magdalena Gołębiewska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PL: +48 884 639 748 </w:t>
      </w:r>
    </w:p>
    <w:p>
      <w:r>
        <w:rPr>
          <w:rFonts w:ascii="calibri" w:hAnsi="calibri" w:eastAsia="calibri" w:cs="calibri"/>
          <w:sz w:val="24"/>
          <w:szCs w:val="24"/>
        </w:rPr>
        <w:t xml:space="preserve"> UK: +44 7904 389 285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no.biuroprasowe.pl/word/?hash=08dbe41916f773961e8788f61f430b3a&amp;id=70042&amp;typ=eprmailto:magdalena@l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2026-02-26T13:59:50+01:00</dcterms:created>
  <dcterms:modified xsi:type="dcterms:W3CDTF">2026-02-26T13:59:50+01:00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